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sz w:val="44"/>
          <w:rtl w:val="0"/>
        </w:rPr>
        <w:t xml:space="preserve">План-конспект уроку з фізичної культури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sz w:val="36"/>
          <w:rtl w:val="0"/>
        </w:rPr>
        <w:t xml:space="preserve">Завдання: </w:t>
      </w:r>
      <w:r w:rsidRPr="00000000" w:rsidR="00000000" w:rsidDel="00000000">
        <w:rPr>
          <w:smallCaps w:val="0"/>
          <w:sz w:val="28"/>
          <w:rtl w:val="0"/>
        </w:rPr>
        <w:t xml:space="preserve">Шикування в шеренгу по одному. Комплекс вправ ранкової гімнастики;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8"/>
          <w:rtl w:val="0"/>
        </w:rPr>
        <w:t xml:space="preserve">Різновиди ходьби:звичайна, на носках, на п’ятках;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8"/>
          <w:rtl w:val="0"/>
        </w:rPr>
        <w:t xml:space="preserve">Нахили тулуба з положення сидячи.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8"/>
          <w:rtl w:val="0"/>
        </w:rPr>
        <w:t xml:space="preserve">Стрибки на одній  та на двох ногах.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8"/>
          <w:rtl w:val="0"/>
        </w:rPr>
        <w:t xml:space="preserve">Рухливі ігри «Кіт і миші», «Швидко на місця».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sz w:val="36"/>
          <w:rtl w:val="0"/>
        </w:rPr>
        <w:t xml:space="preserve">Місце проведення: </w:t>
      </w:r>
      <w:r w:rsidRPr="00000000" w:rsidR="00000000" w:rsidDel="00000000">
        <w:rPr>
          <w:smallCaps w:val="0"/>
          <w:sz w:val="28"/>
          <w:rtl w:val="0"/>
        </w:rPr>
        <w:t xml:space="preserve">спортивний зал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sz w:val="36"/>
          <w:rtl w:val="0"/>
        </w:rPr>
        <w:t xml:space="preserve">Інвентар: </w:t>
      </w:r>
      <w:r w:rsidRPr="00000000" w:rsidR="00000000" w:rsidDel="00000000">
        <w:rPr>
          <w:smallCaps w:val="0"/>
          <w:sz w:val="28"/>
          <w:rtl w:val="0"/>
        </w:rPr>
        <w:t xml:space="preserve">мати, плакати.</w:t>
      </w:r>
    </w:p>
    <w:tbl>
      <w:tblPr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860"/>
        <w:gridCol w:w="1980"/>
        <w:gridCol w:w="3960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sz w:val="36"/>
                <w:rtl w:val="0"/>
              </w:rPr>
              <w:t xml:space="preserve">Зміст уроку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sz w:val="36"/>
                <w:rtl w:val="0"/>
              </w:rPr>
              <w:t xml:space="preserve">Дозування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sz w:val="36"/>
                <w:rtl w:val="0"/>
              </w:rPr>
              <w:t xml:space="preserve">Організаційно-методичні вказівки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8"/>
          <w:rtl w:val="0"/>
        </w:rPr>
        <w:t xml:space="preserve">                       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sz w:val="36"/>
          <w:rtl w:val="0"/>
        </w:rPr>
        <w:t xml:space="preserve">Підготовча частина 12хв.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1082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860"/>
        <w:gridCol w:w="1980"/>
        <w:gridCol w:w="398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1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.Шикування в одну шеренгу.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2.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Повідомлення завдань уроку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3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.Розрахунок учнів.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4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.Виконання комплексу вправ ранкової гімнастики.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8"/>
                <w:rtl w:val="0"/>
              </w:rPr>
              <w:t xml:space="preserve"> 1).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Вихідне положення-основна       стійка.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 -На 1-2: руки дугами назовні підняти вгору, піднятися на носки і потягнутися, вдихнути.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3-4: руки дугами назовні опустити, видихнути.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8"/>
                <w:rtl w:val="0"/>
              </w:rPr>
              <w:t xml:space="preserve"> 2).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Вихідні положення – стійка ноги нарізно, руки на поясі.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1: повернути тулуб праворуч, праву руку  відвести вбік долонею вгору.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2: вихідне положення.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3-4: так само ліворуч .Ступні від підлоги не відривати.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8"/>
                <w:rtl w:val="0"/>
              </w:rPr>
              <w:t xml:space="preserve"> 3).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Вихідне положення- стійка носки разом.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1-2: глибоко присісти коліна разом, руки вперед, долоні до низу, видихнути.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3-4: вихідне положення, вдихнути.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8"/>
                <w:rtl w:val="0"/>
              </w:rPr>
              <w:t xml:space="preserve">4).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Вихідне положення- стійка ноги нарізно, руки на поясі.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-На 1-2: нахилитись ліворуч, ліву руку донизу, видихнути; вихідне положення, вдихнути.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- На 3-4: так само праворуч.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28"/>
                <w:rtl w:val="0"/>
              </w:rPr>
              <w:t xml:space="preserve">5).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Ходьба з високим підніманням стегон, темп середній. Виконувати вправу 30-45 секунд.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5.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Правила поведінки та безпеки  на уроках  з гімнастики.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1).Займатися на гімнастичних приладах лише в присутності вчителя.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2). Ніколи не стій близько біля приладу під час виконання вправ іншим учнем.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3). Розпочинай складні вправи тільки після розминки.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4). Акробатичні вправи і вправи на гімнастичних приладах розпочинати тільки після команди.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5). Пильнуй, щоб нікого не зачепити гімнастичною палицею чи скакалкою.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            </w:t>
            </w:r>
            <w:r w:rsidRPr="00000000" w:rsidR="00000000" w:rsidDel="00000000">
              <w:rPr>
                <w:b w:val="1"/>
                <w:smallCaps w:val="0"/>
                <w:sz w:val="36"/>
                <w:rtl w:val="0"/>
              </w:rPr>
              <w:t xml:space="preserve">Забороняється: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36"/>
                <w:rtl w:val="0"/>
              </w:rPr>
              <w:t xml:space="preserve"> 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1). Заходити у спортивний зал без спортивного взуття.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2). Жувати на уроках гумку.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3). Займатися вправами у  прикрасах,годинниках.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4). Переходити від приладу до приладу без дозволу вчителя.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5). Кепкувати з товаришів, коли вони виконують вправи. 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1хв.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1хв.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1хв.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6хв.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     3хв.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Перевірити кількість і стан учнів.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Досягати правильності виконання.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sz w:val="36"/>
          <w:rtl w:val="0"/>
        </w:rPr>
        <w:t xml:space="preserve">Основна частина 20 хв.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109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971"/>
        <w:gridCol w:w="1981"/>
        <w:gridCol w:w="3983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 6.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Різновиди ходьби: звичайна, на носках ; на п’ятках.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 7. 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Нахили тулуба з положення сидячи вперед з різним положенням рук: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 1). Дістаючи носок лівої ноги правою рукою; ліву руку відведено назад і навпаки;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 2). Дістаючи носки обох ніг обома руками.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 8.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Стрибки на одній і двох ногах на місці.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 </w:t>
            </w:r>
            <w:r w:rsidRPr="00000000" w:rsidR="00000000" w:rsidDel="00000000">
              <w:rPr>
                <w:smallCaps w:val="0"/>
                <w:sz w:val="36"/>
                <w:rtl w:val="0"/>
              </w:rPr>
              <w:t xml:space="preserve">9. 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Рухлива гра «Кіт і миші» 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10.Гра «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Швидко по місцях»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3хв.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5хв.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2хв.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5хв.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5хв.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Міняти положення рук.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Перевіряти правильність виконання.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Різні положення рук.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Відзначити ,хто швидше займе своє місце в шикуванні в шеренгу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sz w:val="36"/>
          <w:rtl w:val="0"/>
        </w:rPr>
        <w:t xml:space="preserve">Заключна частина 3хв.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10929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968"/>
        <w:gridCol w:w="1980"/>
        <w:gridCol w:w="3981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11. 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Поглиблена ходьба з поглибленим диханням 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12.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Шикування в шеренгу.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13.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Підбиття підсумків уроку.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36"/>
                <w:rtl w:val="0"/>
              </w:rPr>
              <w:t xml:space="preserve">14.</w:t>
            </w:r>
            <w:r w:rsidRPr="00000000" w:rsidR="00000000" w:rsidDel="00000000">
              <w:rPr>
                <w:smallCaps w:val="0"/>
                <w:sz w:val="28"/>
                <w:rtl w:val="0"/>
              </w:rPr>
              <w:t xml:space="preserve"> Організаційний перехід до класу.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1хв.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30с.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1хв.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2хв.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1хв.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З різним положенням рук.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28"/>
                <w:rtl w:val="0"/>
              </w:rPr>
              <w:t xml:space="preserve">Оцінювання  усно кожного учня.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фіз-кльтури 1 клас.doc.docx</dc:title>
</cp:coreProperties>
</file>